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4897" w14:textId="77777777" w:rsidR="00295D02" w:rsidRPr="00295D02" w:rsidRDefault="00295D02" w:rsidP="00295D02">
      <w:r w:rsidRPr="00295D02">
        <w:rPr>
          <w:b/>
          <w:bCs/>
        </w:rPr>
        <w:t>На сегодняшний день ГБУЗ «Сахалинский областной центр общественного здоровья и медицинской профилактики» является координационным центром профилактической медицины в Сахалинской области</w:t>
      </w:r>
    </w:p>
    <w:p w14:paraId="0CF48E51" w14:textId="77777777" w:rsidR="00295D02" w:rsidRPr="00295D02" w:rsidRDefault="00295D02" w:rsidP="00295D02">
      <w:r w:rsidRPr="00295D02">
        <w:rPr>
          <w:b/>
          <w:bCs/>
        </w:rPr>
        <w:t>В систему профилактической службы в Сахалинской области входят:</w:t>
      </w:r>
    </w:p>
    <w:p w14:paraId="1D047B84" w14:textId="77777777" w:rsidR="00295D02" w:rsidRPr="00295D02" w:rsidRDefault="00295D02" w:rsidP="00295D02">
      <w:pPr>
        <w:numPr>
          <w:ilvl w:val="0"/>
          <w:numId w:val="1"/>
        </w:numPr>
      </w:pPr>
      <w:r w:rsidRPr="00295D02">
        <w:t>ГБУЗ «Сахалинский областной центр общественного здоровья и медицинской профилактики»</w:t>
      </w:r>
    </w:p>
    <w:p w14:paraId="5003325F" w14:textId="77777777" w:rsidR="00295D02" w:rsidRPr="00295D02" w:rsidRDefault="00295D02" w:rsidP="00295D02">
      <w:pPr>
        <w:numPr>
          <w:ilvl w:val="0"/>
          <w:numId w:val="1"/>
        </w:numPr>
      </w:pPr>
      <w:r w:rsidRPr="00295D02">
        <w:t>2 центра здоровья для взрослых</w:t>
      </w:r>
    </w:p>
    <w:p w14:paraId="25B041ED" w14:textId="77777777" w:rsidR="00295D02" w:rsidRPr="00295D02" w:rsidRDefault="00295D02" w:rsidP="00295D02">
      <w:pPr>
        <w:numPr>
          <w:ilvl w:val="0"/>
          <w:numId w:val="1"/>
        </w:numPr>
      </w:pPr>
      <w:r w:rsidRPr="00295D02">
        <w:t>1 центр здоровья для детей</w:t>
      </w:r>
    </w:p>
    <w:p w14:paraId="75DDEBA6" w14:textId="77777777" w:rsidR="00295D02" w:rsidRPr="00295D02" w:rsidRDefault="00295D02" w:rsidP="00295D02">
      <w:pPr>
        <w:numPr>
          <w:ilvl w:val="0"/>
          <w:numId w:val="1"/>
        </w:numPr>
      </w:pPr>
      <w:r w:rsidRPr="00295D02">
        <w:t xml:space="preserve">21 кабинет медицинской профилактики и 10 отделений медицинской </w:t>
      </w:r>
      <w:proofErr w:type="gramStart"/>
      <w:r w:rsidRPr="00295D02">
        <w:t>профилактики  МО</w:t>
      </w:r>
      <w:proofErr w:type="gramEnd"/>
      <w:r w:rsidRPr="00295D02">
        <w:t xml:space="preserve"> области</w:t>
      </w:r>
    </w:p>
    <w:p w14:paraId="5DA6353E" w14:textId="77777777" w:rsidR="00295D02" w:rsidRPr="00295D02" w:rsidRDefault="00295D02" w:rsidP="00295D02">
      <w:r w:rsidRPr="00295D02">
        <w:rPr>
          <w:b/>
          <w:bCs/>
        </w:rPr>
        <w:t>Функции СОЦОЗМП:</w:t>
      </w:r>
    </w:p>
    <w:p w14:paraId="4C5561C4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разработка, реализация и оценка эффективности мер, направленных на снижение заболеваемости и предотвратимой смертности от неинфекционных заболеваний, увеличение ожидаемой продолжительности здоровой жизни за счет увеличения доли лиц, ведущих здоровый образ жизни;</w:t>
      </w:r>
    </w:p>
    <w:p w14:paraId="029478AB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анализ смертности от неинфекционных заболеваний на региональном и муниципальном уровнях с оценкой географических, половозрастных и социальных факторов, включая оценку ожидаемой продолжительности жизни и повозрастных коэффициентов смертности;</w:t>
      </w:r>
    </w:p>
    <w:p w14:paraId="14E5F125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мониторинг и анализ распространенности факторов риска неинфекционных заболеваний на региональном и муниципальном уровне, в том числе проведение эпидемиологических исследований;</w:t>
      </w:r>
    </w:p>
    <w:p w14:paraId="5460D4AF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разработка и реализация региональных программ укрепления общественного здоровья, содержащих мероприятия по профилактике неинфекционных заболеваний, формированию здорового образа жизни;</w:t>
      </w:r>
    </w:p>
    <w:p w14:paraId="21CC2FEB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участие в разработке и мониторинг реализации муниципальных и корпоративных программ укрепления общественного здоровья;</w:t>
      </w:r>
    </w:p>
    <w:p w14:paraId="315704E4" w14:textId="77777777" w:rsidR="00295D02" w:rsidRPr="00295D02" w:rsidRDefault="00295D02" w:rsidP="00295D02">
      <w:pPr>
        <w:numPr>
          <w:ilvl w:val="0"/>
          <w:numId w:val="2"/>
        </w:numPr>
      </w:pPr>
      <w:r w:rsidRPr="00295D02">
        <w:t>организация межведомственного взаимодействия на региональном, муниципальном уровне по вопросам общественного здоровья,</w:t>
      </w:r>
    </w:p>
    <w:p w14:paraId="6C4CF2F9" w14:textId="540A4D2A" w:rsidR="00295D02" w:rsidRPr="00295D02" w:rsidRDefault="00295D02" w:rsidP="00295D02">
      <w:pPr>
        <w:numPr>
          <w:ilvl w:val="0"/>
          <w:numId w:val="2"/>
        </w:numPr>
      </w:pPr>
      <w:r w:rsidRPr="00295D02">
        <w:t>мониторинг и анализ грамотности населения по вопросам общественного здоровья, включая оценку информированности относительно риска неинфекционных заболеваний на региональном и муниципальном уровнях, а также оценку мотивированности населения к ведению здорового образа</w:t>
      </w:r>
      <w:r>
        <w:t xml:space="preserve"> </w:t>
      </w:r>
      <w:r w:rsidRPr="00295D02">
        <w:t>жизни;</w:t>
      </w:r>
    </w:p>
    <w:p w14:paraId="5F122BF9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проведение социологических исследований по вопросам общественного здоровья;</w:t>
      </w:r>
    </w:p>
    <w:p w14:paraId="572DD07D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разработка, реализация и оценка эффективности мер, направленных на повышение ответственности работодателей за здоровье работников, через систему экономических и иных стимулов, а также рекомендаций по разработке корпоративных программ по укреплению здоровья;</w:t>
      </w:r>
    </w:p>
    <w:p w14:paraId="13A42DDE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выявление и тиражирование лучших муниципальных программ общественного здоровья;</w:t>
      </w:r>
    </w:p>
    <w:p w14:paraId="1C806B0D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lastRenderedPageBreak/>
        <w:t>разработка, реализация и оценка эффективности мер, направленных на совершенствование деятельности медицинских организаций и их структурных подразделений, осуществляющих профилактику неинфекционных заболеваний;</w:t>
      </w:r>
    </w:p>
    <w:p w14:paraId="05979D8E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 и реализация мероприятий, направленных на формирование здорового образа жизни у детей и молодежи, в субъекте Российской Федерации;</w:t>
      </w:r>
    </w:p>
    <w:p w14:paraId="2483FD2C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повышение эффективности пропаганды и обучения навыкам здорового образа жизни и профилактики неинфекционных заболеваний в рамках общеобразовательных программ;</w:t>
      </w:r>
    </w:p>
    <w:p w14:paraId="76943761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подготовка предложений по созданию на региональном и муниципальном уровнях условий, обеспечивающих возможность ведения здорового образа жизни, систематических занятий физической культурой и спортом;</w:t>
      </w:r>
    </w:p>
    <w:p w14:paraId="2F1D7F7F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повышение уровня профессиональной подготовки специалистов по вопросам формирования здорового образа жизни, профилактики и контроля неинфекционных заболеваний (общественного здоровья);</w:t>
      </w:r>
    </w:p>
    <w:p w14:paraId="19B0FD56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 и проведение коммуникационных кампаний, направленных на повышение ответственности граждан за свое здоровье, осознание ценности человеческой жизни и здоровья, формирование культуры здоровья в различных возрастных и социальных группах;</w:t>
      </w:r>
    </w:p>
    <w:p w14:paraId="35F389AF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 и реализация программ информирования беременных и рожениц по вопросам укрепления здоровья матери и ребенка, включая важность грудного вскармливания;</w:t>
      </w:r>
    </w:p>
    <w:p w14:paraId="5AF5D650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 предложений по внесению изменений в нормативные правовые акты субъекта Российской Федерации, направленных на повышение защищенности граждан от воздействия табачного дыма и последствий потребления табака, а также сокращения бремени заболеваний и социальных последствий, связанных с потреблением (распитием) алкогольной продукции;</w:t>
      </w:r>
    </w:p>
    <w:p w14:paraId="242BAFCE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 xml:space="preserve">разработка, реализация и оценка эффективности региональных программ по популяризации рационального питания, ликвидации </w:t>
      </w:r>
      <w:proofErr w:type="spellStart"/>
      <w:r w:rsidRPr="00295D02">
        <w:t>микронутриентной</w:t>
      </w:r>
      <w:proofErr w:type="spellEnd"/>
      <w:r w:rsidRPr="00295D02">
        <w:t xml:space="preserve"> недостаточности, прежде всего дефицита йода, увеличению потребления овощей и фруктов, пищевых волокон, рыбы и морепродуктов, снижению избыточного потребления гражданами соли, сахара, насыщенных жиров;</w:t>
      </w:r>
    </w:p>
    <w:p w14:paraId="3B04252A" w14:textId="77777777" w:rsidR="00295D02" w:rsidRPr="00295D02" w:rsidRDefault="00295D02" w:rsidP="00295D02">
      <w:pPr>
        <w:numPr>
          <w:ilvl w:val="0"/>
          <w:numId w:val="3"/>
        </w:numPr>
      </w:pPr>
      <w:r w:rsidRPr="00295D02">
        <w:t>разработка, реализация и оценка эффективности мер по профилактике хронических неинфекционных заболеваний у людей старшего возраста, включающих повышение физической активности данной категории граждан, сокращения потребления (распития) ими алкогольной продукции и потребления табака, повышения информированности граждан о возраст-ассоциированных заболеваниях и информирование общества по вопросам качества жизни граждан старшего поколения, ранней диагностики возраст-ассоциированных неинфекционных заболеваний и факторов риска их развития;</w:t>
      </w:r>
    </w:p>
    <w:p w14:paraId="29127FFF" w14:textId="77777777" w:rsidR="00295D02" w:rsidRPr="00295D02" w:rsidRDefault="00295D02" w:rsidP="00295D02">
      <w:pPr>
        <w:pStyle w:val="a7"/>
        <w:numPr>
          <w:ilvl w:val="0"/>
          <w:numId w:val="3"/>
        </w:numPr>
      </w:pPr>
      <w:r w:rsidRPr="00295D02">
        <w:t>разработка и внедрение программ по укреплению психического здоровья, включая профилактику жестокого обращения и суицидов, в том числе среди несовершеннолетних;</w:t>
      </w:r>
    </w:p>
    <w:p w14:paraId="45C514E8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разработка, реализация и оценка эффективности мер по повышению доступности медицинской помощи при табачной зависимости и алкоголизме;</w:t>
      </w:r>
    </w:p>
    <w:p w14:paraId="34BFD5C2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разработка и внедрение программ, направленных на повышение числа лиц, контролирующих артериальное давление в целях профилактики осложнений сердечно-</w:t>
      </w:r>
      <w:r w:rsidRPr="00295D02">
        <w:lastRenderedPageBreak/>
        <w:t>сосудистых заболеваний, в том числе посредством медицинских изделий с функцией дистанционной передачи данных;</w:t>
      </w:r>
    </w:p>
    <w:p w14:paraId="3E784646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разработка, реализация и оценка эффективности мер по повышению охвата населения профилактическими осмотрами и диспансеризацией, расширение практики выявления факторов риска и их коррекции, а также пропаганды здорового образа жизни медицинскими работниками, повышение охвата профилактическим консультированием с целью ранней и наиболее полной коррекции выявленных поведенческих и биологических факторов риска;</w:t>
      </w:r>
    </w:p>
    <w:p w14:paraId="272CBA42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разработка, реализация и оценка эффективности мер по совершенствованию диспансерного наблюдения, в том числе дистанционного диспансерного наблюдения с применением информационных технологий, за пациентами с неинфекционными заболеваниями, включая психические расстройства;</w:t>
      </w:r>
    </w:p>
    <w:p w14:paraId="79F22CBF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анализ результатов проведения профилактических медицинских осмотров и диспансеризации населения;</w:t>
      </w:r>
    </w:p>
    <w:p w14:paraId="5AAB931F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подготовка ежегодного публичного доклада о состоянии общественного здоровья в субъекте Российской Федерации с размещением его в информационно-телекоммуникационной сети «Интернет»;</w:t>
      </w:r>
    </w:p>
    <w:p w14:paraId="0337F04C" w14:textId="5176A619" w:rsidR="00295D02" w:rsidRPr="00295D02" w:rsidRDefault="00295D02" w:rsidP="00295D02">
      <w:pPr>
        <w:numPr>
          <w:ilvl w:val="0"/>
          <w:numId w:val="4"/>
        </w:numPr>
      </w:pPr>
      <w:r w:rsidRPr="00295D02">
        <w:t>организация и проведение мероприятий по повышению уровня знаний медицинских работников,</w:t>
      </w:r>
      <w:r>
        <w:t xml:space="preserve"> </w:t>
      </w:r>
      <w:r w:rsidRPr="00295D02">
        <w:t>сотрудников образовательных организаций, организаций культуры, организаций физической культуры и спорта, средств массовой информации, иных организаций по вопросам профилактики неинфекционных заболеваний и формирования здорового образа жизни;</w:t>
      </w:r>
    </w:p>
    <w:p w14:paraId="140A3388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подготовка и тиражирование информационных материалов для взрослого и детского населения по вопросам профилактики неинфекционных заболеваний, формирования здорового образа жизни, а также по правилам оказания первой помощи при жизнеугрожающих заболеваниях и состояниях;</w:t>
      </w:r>
    </w:p>
    <w:p w14:paraId="6667AA6B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взаимодействие со средствами массовой информации, информационными ресурсами в информационно-телекоммуникационной сети «Интернет» по вопросам общественного здоровья;</w:t>
      </w:r>
    </w:p>
    <w:p w14:paraId="3201BCB0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привлечение к реализации проектов по укреплению общественного здоровья лидеров общественного мнения, формирование местного сообщества активных граждан, представителей сообществ, общественных объединений и иных организаций в целях укрепления общественного здоровья;</w:t>
      </w:r>
    </w:p>
    <w:p w14:paraId="07B08269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организация и проведение общественных слушаний по вопросам укрепления общественного здоровья;</w:t>
      </w:r>
    </w:p>
    <w:p w14:paraId="19879ACA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организация и участие в проведении массовых мероприятий, акций, круглых столов, научно-практических конференций по вопросам укрепления общественного здоровья;</w:t>
      </w:r>
    </w:p>
    <w:p w14:paraId="0249E40B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ведение медицинской документации;</w:t>
      </w:r>
    </w:p>
    <w:p w14:paraId="67BE375C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</w:p>
    <w:p w14:paraId="075EBB90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 xml:space="preserve">анализ работы медицинских организаций по профилактике неинфекционных заболеваний и формированию здорового образа жизни, организационно-методического обеспечения проведения профилактических медицинских осмотров и диспансеризации определенных </w:t>
      </w:r>
      <w:r w:rsidRPr="00295D02">
        <w:lastRenderedPageBreak/>
        <w:t>групп взрослого населения, диспансерного наблюдения лиц, имеющих высокий риск развития хронических неинфекционных заболеваний;</w:t>
      </w:r>
    </w:p>
    <w:p w14:paraId="584E4672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>участие в проведении прикладных и фундаментальных научных исследований в области общественного здоровья;</w:t>
      </w:r>
    </w:p>
    <w:p w14:paraId="4DF17A06" w14:textId="77777777" w:rsidR="00295D02" w:rsidRPr="00295D02" w:rsidRDefault="00295D02" w:rsidP="00295D02">
      <w:pPr>
        <w:numPr>
          <w:ilvl w:val="0"/>
          <w:numId w:val="4"/>
        </w:numPr>
      </w:pPr>
      <w:r w:rsidRPr="00295D02">
        <w:t xml:space="preserve">участие в разработке мер по улучшению выявления и профилактики депрессивных, тревожных и </w:t>
      </w:r>
      <w:proofErr w:type="spellStart"/>
      <w:r w:rsidRPr="00295D02">
        <w:t>постстрессовых</w:t>
      </w:r>
      <w:proofErr w:type="spellEnd"/>
      <w:r w:rsidRPr="00295D02">
        <w:t xml:space="preserve"> расстройств, повышения доступности психологической и психотерапевтической помощи;</w:t>
      </w:r>
    </w:p>
    <w:p w14:paraId="7C4D97EC" w14:textId="32B128CA" w:rsidR="00295D02" w:rsidRPr="00295D02" w:rsidRDefault="00295D02" w:rsidP="00295D02">
      <w:pPr>
        <w:numPr>
          <w:ilvl w:val="0"/>
          <w:numId w:val="4"/>
        </w:numPr>
      </w:pPr>
      <w:r w:rsidRPr="00295D02">
        <w:t>взаимодействие с образовательными организациями, организациями физической культуры и спорта, некоммерческими организациями, включая волонтерские организации, в целях разработки и реализации региональных, муниципальных и корпоративных программ укрепления общественного</w:t>
      </w:r>
      <w:r>
        <w:t xml:space="preserve"> </w:t>
      </w:r>
      <w:r w:rsidRPr="00295D02">
        <w:t>здоровья;</w:t>
      </w:r>
    </w:p>
    <w:p w14:paraId="47CA23BB" w14:textId="77777777" w:rsidR="00295D02" w:rsidRPr="00295D02" w:rsidRDefault="00295D02" w:rsidP="00295D02">
      <w:pPr>
        <w:numPr>
          <w:ilvl w:val="0"/>
          <w:numId w:val="5"/>
        </w:numPr>
      </w:pPr>
      <w:r w:rsidRPr="00295D02">
        <w:t>взаимодействие с профильными национальными медицинскими исследовательскими центрами, курирующими субъекты Российской Федерации по соответствующему профилю медицинской деятельности.</w:t>
      </w:r>
    </w:p>
    <w:p w14:paraId="30C9A576" w14:textId="77777777" w:rsidR="00295D02" w:rsidRPr="00295D02" w:rsidRDefault="00295D02" w:rsidP="00295D02">
      <w:r w:rsidRPr="00295D02">
        <w:rPr>
          <w:b/>
          <w:bCs/>
        </w:rPr>
        <w:t>Структура ГБУЗ «СОЦОЗМП»:</w:t>
      </w:r>
    </w:p>
    <w:p w14:paraId="42DD6241" w14:textId="77777777" w:rsidR="00295D02" w:rsidRPr="00295D02" w:rsidRDefault="00295D02" w:rsidP="00295D02">
      <w:r w:rsidRPr="00295D02">
        <w:t>1. Отдел административно-управленческого персонала;</w:t>
      </w:r>
    </w:p>
    <w:p w14:paraId="420F2EE8" w14:textId="77777777" w:rsidR="00295D02" w:rsidRPr="00295D02" w:rsidRDefault="00295D02" w:rsidP="00295D02">
      <w:r w:rsidRPr="00295D02">
        <w:t>2. Региональный центр организации первичной медико-санитарной помощи;</w:t>
      </w:r>
    </w:p>
    <w:p w14:paraId="5B874535" w14:textId="77777777" w:rsidR="00295D02" w:rsidRPr="00295D02" w:rsidRDefault="00295D02" w:rsidP="00295D02">
      <w:r w:rsidRPr="00295D02">
        <w:t>3. Отдел разработки, реализации и мониторинга муниципальных программ общественного здоровья, коммуникационных и общественных проектов;</w:t>
      </w:r>
    </w:p>
    <w:p w14:paraId="6F76F4AB" w14:textId="77777777" w:rsidR="00295D02" w:rsidRPr="00295D02" w:rsidRDefault="00295D02" w:rsidP="00295D02">
      <w:r w:rsidRPr="00295D02">
        <w:t>4. Отдел анализа стратегического планирования и разработки, реализации мониторинга корпоративных программ укрепления здоровья;</w:t>
      </w:r>
    </w:p>
    <w:p w14:paraId="41952BF9" w14:textId="77777777" w:rsidR="00295D02" w:rsidRPr="00295D02" w:rsidRDefault="00295D02" w:rsidP="00295D02">
      <w:r w:rsidRPr="00295D02">
        <w:t>5. Отдел организации медицинской профилактики и мониторинга факторов риска.</w:t>
      </w:r>
    </w:p>
    <w:p w14:paraId="7D696040" w14:textId="77777777" w:rsidR="00CB3F87" w:rsidRDefault="00CB3F87"/>
    <w:sectPr w:rsidR="00CB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1D75"/>
    <w:multiLevelType w:val="multilevel"/>
    <w:tmpl w:val="80BC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4C4764"/>
    <w:multiLevelType w:val="multilevel"/>
    <w:tmpl w:val="3514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B761B4"/>
    <w:multiLevelType w:val="multilevel"/>
    <w:tmpl w:val="C84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531F72"/>
    <w:multiLevelType w:val="multilevel"/>
    <w:tmpl w:val="1AC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197079"/>
    <w:multiLevelType w:val="multilevel"/>
    <w:tmpl w:val="227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2536663">
    <w:abstractNumId w:val="2"/>
  </w:num>
  <w:num w:numId="2" w16cid:durableId="1381517646">
    <w:abstractNumId w:val="3"/>
  </w:num>
  <w:num w:numId="3" w16cid:durableId="4141484">
    <w:abstractNumId w:val="4"/>
  </w:num>
  <w:num w:numId="4" w16cid:durableId="1215585648">
    <w:abstractNumId w:val="1"/>
  </w:num>
  <w:num w:numId="5" w16cid:durableId="13088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02"/>
    <w:rsid w:val="00295D02"/>
    <w:rsid w:val="00CB3F87"/>
    <w:rsid w:val="00ED5D2D"/>
    <w:rsid w:val="00F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CE97"/>
  <w15:chartTrackingRefBased/>
  <w15:docId w15:val="{BBB7CFAB-FF84-4F33-AEBC-58B167F9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2025-11-01T07:31:00Z</dcterms:created>
  <dcterms:modified xsi:type="dcterms:W3CDTF">2025-11-01T07:39:00Z</dcterms:modified>
</cp:coreProperties>
</file>