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7"/>
          <w:sz w:val="28"/>
          <w:szCs w:val="28"/>
          <w:lang w:eastAsia="ru-RU"/>
        </w:rPr>
        <w:t>СОГЛАШЕНИЕ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7"/>
          <w:sz w:val="28"/>
          <w:szCs w:val="28"/>
          <w:lang w:eastAsia="ru-RU"/>
        </w:rPr>
        <w:t>о взаимодействии и сотрудничестве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7"/>
          <w:sz w:val="28"/>
          <w:szCs w:val="28"/>
          <w:lang w:eastAsia="ru-RU"/>
        </w:rPr>
        <w:t xml:space="preserve">в рамках внедрения корпоративных модельных программ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7"/>
          <w:sz w:val="28"/>
          <w:szCs w:val="28"/>
          <w:lang w:eastAsia="ru-RU"/>
        </w:rPr>
        <w:t>«Укрепление здоровья работников»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7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г. Южно-Сахалинск                                                                                «</w:t>
      </w:r>
      <w:r>
        <w:rPr>
          <w:rFonts w:cs="Times New Roman" w:ascii="Times New Roman" w:hAnsi="Times New Roman"/>
          <w:sz w:val="24"/>
          <w:szCs w:val="24"/>
          <w:u w:val="single"/>
          <w:shd w:fill="auto" w:val="clear"/>
        </w:rPr>
        <w:t xml:space="preserve">   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» ____________ 202__ 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Государственное бюджетное учреждение здравоохранения «Сахалинский областной центр общественного здоровья и медицинской профилактики»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именуемое в дальнейшем ГБУЗ «СОЦОЗМП», в лице    </w:t>
        <w:tab/>
        <w:t xml:space="preserve">  главного врача 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________________________________________________________________________________, действующего на основании Устава, с одной стороны,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00" w:val="clear"/>
        </w:rPr>
        <w:t>Предприятие:__________________________________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в лице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___________________________________________________________________________,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________________________________________________________,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именуемое в дальнейшем «Предприятие», с другой стороны, совместно именуемые «Стороны», в целях реализации статьи 210 Трудового кодекса Российской Федерации, Указа Президента Российской Федерации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от 07.05.2024 N 309 "О национальных целях развития Российской Федерации на период до 2030 года и на перспективу до 2036 года"</w:t>
      </w:r>
      <w:r>
        <w:rPr>
          <w:rFonts w:cs="Times New Roman" w:ascii="Times New Roman" w:hAnsi="Times New Roman"/>
          <w:sz w:val="24"/>
          <w:szCs w:val="24"/>
        </w:rPr>
        <w:t>, Национального проекта «Продолжительная и активная жизнь», Федерального проекта «Здоровье для каждого», в рамках реализации регионального проекта «Здоровье для каждого (Сахалинская область)» по разработке, внедрению и оценке эффективности корпоративных программ и практик укрепления здоровья работающих на Предприятии, региональной программы Сахалинской области "Укрепление здоровья и формирование здоровьесберегающей среды на 2025 - 2030 годы" заключили настоящее Соглашение о взаимодействии и сотрудничестве (далее – Соглашение) о нижеследующем:</w:t>
      </w:r>
    </w:p>
    <w:p>
      <w:pPr>
        <w:pStyle w:val="ListParagraph"/>
        <w:widowControl w:val="false"/>
        <w:numPr>
          <w:ilvl w:val="0"/>
          <w:numId w:val="1"/>
        </w:numPr>
        <w:shd w:val="clear" w:fill="FFFFFF"/>
        <w:spacing w:lineRule="auto" w:line="240" w:before="120" w:after="120"/>
        <w:contextualSpacing/>
        <w:jc w:val="center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pacing w:val="6"/>
          <w:sz w:val="24"/>
          <w:szCs w:val="24"/>
        </w:rPr>
        <w:t>1. Предмет и цель Соглашения</w:t>
      </w:r>
    </w:p>
    <w:p>
      <w:pPr>
        <w:pStyle w:val="Normal"/>
        <w:widowControl w:val="false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Предметом настоящего Соглашения является сотрудничество Сторон при осуществлении деятельности по профилактике и охране здоровья граждан, включая совместную разработку и реализацию корпоративной программы, направленной на сохранение и укрепление здоровья работников Предприятия.</w:t>
      </w:r>
    </w:p>
    <w:p>
      <w:pPr>
        <w:pStyle w:val="Normal"/>
        <w:widowControl w:val="false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Сотрудничество Сторон осуществляется на безвозмездной основе.</w:t>
      </w:r>
    </w:p>
    <w:p>
      <w:pPr>
        <w:pStyle w:val="Normal"/>
        <w:widowControl w:val="false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1.3. На дату подписания Соглашения 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>количество сотрудников Учреждения ___ человек.</w:t>
      </w:r>
    </w:p>
    <w:p>
      <w:pPr>
        <w:pStyle w:val="Normal"/>
        <w:widowControl w:val="false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1.4. Стороны в рамках настоящего Соглашения взаимодействуют на безвозмездной основе, руководствуются законодательством Российской Федерации и настоящим Соглашением, а также действуют в пределах своих полномочий и компетенции. </w:t>
      </w:r>
    </w:p>
    <w:p>
      <w:pPr>
        <w:pStyle w:val="Normal"/>
        <w:widowControl w:val="false"/>
        <w:shd w:val="clear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pacing w:val="6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240" w:after="240"/>
        <w:jc w:val="center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pacing w:val="6"/>
          <w:sz w:val="24"/>
          <w:szCs w:val="24"/>
        </w:rPr>
        <w:t xml:space="preserve">2. Права и </w:t>
      </w:r>
      <w:r>
        <w:rPr>
          <w:rFonts w:cs="Times New Roman" w:ascii="Times New Roman" w:hAnsi="Times New Roman"/>
          <w:sz w:val="24"/>
          <w:szCs w:val="24"/>
        </w:rPr>
        <w:t>обязательства Сторон</w:t>
      </w:r>
      <w:r>
        <w:rPr>
          <w:rFonts w:cs="Times New Roman" w:ascii="Times New Roman" w:hAnsi="Times New Roman"/>
          <w:bCs/>
          <w:spacing w:val="6"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2.1. В целях исполнения настоящего Соглашения Стороны в установленном законом порядке, в соответствии с уставными задачами обязуются: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470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осуществлять сотрудничество по вопросам, составляющим предмет настоящего Соглашения;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470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проводить совместные мероприятия по вопросам сотрудничества, направленного на достижение целей настоящего Соглашения;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470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проводить информационно-коммуникационную кампанию по вопросам сотрудничества (без дополнительного финансирования с использованием социальных сетей);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470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создавать рабочие группы для решения вопросов, представляющих взаимный интерес;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1470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объединять свои материально-технические и кадровые возможности для обеспечения взаимодействия при реализации мероприятий.</w:t>
      </w:r>
    </w:p>
    <w:p>
      <w:pPr>
        <w:pStyle w:val="Normal"/>
        <w:widowControl/>
        <w:tabs>
          <w:tab w:val="clear" w:pos="720"/>
          <w:tab w:val="left" w:pos="67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2.2. Стороны имеют право: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960" w:leader="none"/>
          <w:tab w:val="left" w:pos="1365" w:leader="none"/>
          <w:tab w:val="left" w:pos="1410" w:leader="none"/>
          <w:tab w:val="left" w:pos="169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целях реализации настоящего Соглашения вносить на рассмотрение совместных совещаний вопросы, составляющие предмет настоящего Соглашения;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960" w:leader="none"/>
          <w:tab w:val="left" w:pos="1365" w:leader="none"/>
          <w:tab w:val="left" w:pos="1410" w:leader="none"/>
          <w:tab w:val="left" w:pos="169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запрашивать и получать друг у друга информацию и материалы, связанные с исполнением настоящего Соглашения.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2.3. В целях реализации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 xml:space="preserve"> настоящего Соглашения Администраци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4"/>
          <w:szCs w:val="24"/>
          <w:u w:val="none"/>
          <w:lang w:val="ru-RU" w:eastAsia="en-US" w:bidi="ar-SA"/>
        </w:rPr>
        <w:t xml:space="preserve">я города Южно-Сахалинска содействует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u w:val="none"/>
          <w:shd w:fill="auto" w:val="clear"/>
          <w:lang w:val="ru-RU" w:eastAsia="en-US" w:bidi="ar-SA"/>
        </w:rPr>
        <w:t>ГБУЗ «СОЦОЗМП» в: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1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4"/>
          <w:szCs w:val="24"/>
          <w:u w:val="none"/>
          <w:lang w:val="ru-RU" w:eastAsia="en-US" w:bidi="ar-SA"/>
        </w:rPr>
        <w:t>вовлечении, по возможности, предприятий с численностью сотруд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ников не менее 250 человек в корпоративные модельные программы «Укрепление здоровья работников»;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1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оказании содействия р</w:t>
      </w:r>
      <w:r>
        <w:rPr>
          <w:rFonts w:cs="Times New Roman" w:ascii="Times New Roman" w:hAnsi="Times New Roman"/>
          <w:sz w:val="24"/>
          <w:szCs w:val="24"/>
        </w:rPr>
        <w:t xml:space="preserve">аботодателям по вопросам укрепления здоровья на рабочем месте (внедрение корпоративных программ по укреплению здоровья); 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1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возможности, по согласованию Сторон направляет представителей Администрации и оказывает содействие в проведении мероприятий;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1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оказании организационной помощи на взаимосогласованных условиях;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1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информировании Сторон о проводимых мероприятиях и возможности участия представителей Сторон в них;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118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содействует освещению и популяризации в СМИ совместной деятельности в рамках настоящего Соглашения.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Центр обязуется: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организовывать и проводить медицинский компонент мероприятий по укреплению здоровья работников Предприятия (экспресс-обследование сотрудников организации на рабочем месте, профилактическое консультирование по результатам экспресс-обследования, образовательные семинары, лекции и др.);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организовывать и проводить психологический компонент мероприятий по укреплению здоровья работников Предприятия (беседы, тренинги, школа по отказу от курения и др.);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организовывать мероприятия от партнёров ГБУЗ "СОЦОЗМП" (медицинские Учреждения города Южно-Сахалинска, Сахалинское региональное отделение общероссийской общественной организации "Российский Красный Крест" и др.)"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eastAsia="Calibri" w:cs="Times New Roman" w:ascii="Times New Roman" w:hAnsi="Times New Roman"/>
          <w:sz w:val="24"/>
          <w:szCs w:val="24"/>
        </w:rPr>
        <w:t>казывать организационную, консультативную и иную помощь на взаимосогласованных условиях;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eastAsia="Calibri" w:cs="Times New Roman" w:ascii="Times New Roman" w:hAnsi="Times New Roman"/>
          <w:sz w:val="24"/>
          <w:szCs w:val="24"/>
        </w:rPr>
        <w:t>нформировать Стороны о проводимых мероприятиях и возможности участия представителей Сторон в них;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eastAsia="Calibri" w:cs="Times New Roman" w:ascii="Times New Roman" w:hAnsi="Times New Roman"/>
          <w:sz w:val="24"/>
          <w:szCs w:val="24"/>
        </w:rPr>
        <w:t xml:space="preserve">одействовать освещению и популяризации в СМИ </w:t>
      </w:r>
      <w:r>
        <w:rPr>
          <w:rFonts w:cs="Times New Roman" w:ascii="Times New Roman" w:hAnsi="Times New Roman"/>
          <w:sz w:val="24"/>
          <w:szCs w:val="24"/>
        </w:rPr>
        <w:t xml:space="preserve">совместной </w:t>
      </w:r>
      <w:r>
        <w:rPr>
          <w:rFonts w:eastAsia="Calibri" w:cs="Times New Roman" w:ascii="Times New Roman" w:hAnsi="Times New Roman"/>
          <w:sz w:val="24"/>
          <w:szCs w:val="24"/>
        </w:rPr>
        <w:t>деятельности в рамках настоящего Соглашения;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eastAsia="Calibri" w:cs="Times New Roman" w:ascii="Times New Roman" w:hAnsi="Times New Roman"/>
          <w:sz w:val="24"/>
          <w:szCs w:val="24"/>
        </w:rPr>
        <w:t>ри наличии возможности, по согласованию Сторон направлять</w:t>
      </w:r>
      <w:r>
        <w:rPr>
          <w:rFonts w:cs="Times New Roman" w:ascii="Times New Roman" w:hAnsi="Times New Roman"/>
          <w:sz w:val="24"/>
          <w:szCs w:val="24"/>
        </w:rPr>
        <w:t xml:space="preserve"> работников </w:t>
      </w:r>
      <w:r>
        <w:rPr>
          <w:rFonts w:eastAsia="Calibri" w:cs="Times New Roman" w:ascii="Times New Roman" w:hAnsi="Times New Roman"/>
          <w:sz w:val="24"/>
          <w:szCs w:val="24"/>
        </w:rPr>
        <w:t>и оказывать содействия в проведении мероприятий.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2.5. В целях реализации настоящего Соглашения Предприятие обязуется: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инициировать процесс планирования, разработки, реализации мероприятий, мониторинга и оценки, улучшения и коррекции мероприятий корпоративной программы укрепления здоровья работн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иков согласно ГОСТ Р ИСО 45001-2020. Нацио</w:t>
      </w:r>
      <w:r>
        <w:rPr>
          <w:rFonts w:cs="Times New Roman" w:ascii="Times New Roman" w:hAnsi="Times New Roman"/>
          <w:sz w:val="24"/>
          <w:szCs w:val="24"/>
        </w:rPr>
        <w:t>нальный стандарт Российской Федерации. Системы менеджмента безопасности труда и охраны здоровья. Требования и руководство по применению, утвержденного приказом Росстандарта от 28.08.2020 № 581-ст; Руководству по разработке, внедрению и оценке эффективности корпоративных программ «Модельные корпоративные программы и практики укрепления здоровья работающих», утверждённому ФГБУ «НМИЦ ТПМ» Минздрава России;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инициировать создание постоянно действующей рабочей группы по здоровью на рабочем месте, определить её персональный состав и функциональные задачи (рабочая группа формируется в зависимости от условий Предприятия (на штатной или функциональной основе). Руководитель рабочей группы является координатором всех направлений ее деятельности;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реализовывать корпоративную программу «Укрепление здоровья работников» и направить мероприятия программы на снижение факторов риска неинфекционных заболеваний, выявленных в результате обезличенного анкетирования не менее 80% сотрудников Предприятия на цифровой платформе «Атрия» (разработчик ФГБУ «НМИЦ ТПМ» Минздрава России);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  <w:t>принять локальный нормативный акт, обеспечивающий право работника</w:t>
        <w:br/>
        <w:t>на прохождение ежегодных профилактических мероприятий (медицинских осмотров, диспансеризации) и стремиться к 100% охвату работающих профилактическими мероприятиями (ФЗ от 21.11.2011 №323-ФЗ «Об основах охраны здоровья граждан в РФ»,  «Трудовой Кодекс РФ» от 13.12.2001 №197-ФЗ)</w:t>
      </w:r>
      <w:r>
        <w:rPr>
          <w:rFonts w:eastAsia="Calibri" w:cs="Times New Roman" w:ascii="Times New Roman" w:hAnsi="Times New Roman" w:eastAsiaTheme="minorHAnsi"/>
          <w:sz w:val="24"/>
          <w:szCs w:val="24"/>
          <w:shd w:fill="FFFF00" w:val="clear"/>
        </w:rPr>
        <w:t>;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eastAsia="Calibri" w:cs="Times New Roman" w:ascii="Times New Roman" w:hAnsi="Times New Roman"/>
          <w:sz w:val="24"/>
          <w:szCs w:val="24"/>
        </w:rPr>
        <w:t>ри наличии возможности, по согласованию Сторон направлять</w:t>
      </w:r>
      <w:r>
        <w:rPr>
          <w:rFonts w:cs="Times New Roman" w:ascii="Times New Roman" w:hAnsi="Times New Roman"/>
          <w:sz w:val="24"/>
          <w:szCs w:val="24"/>
        </w:rPr>
        <w:t xml:space="preserve"> представителей Предприятия </w:t>
      </w:r>
      <w:r>
        <w:rPr>
          <w:rFonts w:eastAsia="Calibri" w:cs="Times New Roman" w:ascii="Times New Roman" w:hAnsi="Times New Roman"/>
          <w:sz w:val="24"/>
          <w:szCs w:val="24"/>
        </w:rPr>
        <w:t>и оказывать содействие в проведении мероприятий;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</w:t>
      </w:r>
      <w:r>
        <w:rPr>
          <w:rFonts w:eastAsia="Calibri" w:cs="Times New Roman" w:ascii="Times New Roman" w:hAnsi="Times New Roman"/>
          <w:sz w:val="24"/>
          <w:szCs w:val="24"/>
        </w:rPr>
        <w:t>казывать организационную помощь на взаимосогласованных условиях;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eastAsia="Calibri" w:cs="Times New Roman" w:ascii="Times New Roman" w:hAnsi="Times New Roman"/>
          <w:sz w:val="24"/>
          <w:szCs w:val="24"/>
        </w:rPr>
        <w:t>нформировать Стороны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о проводимых мероприятиях и возможности участия представителей Сторон в них;</w:t>
      </w:r>
    </w:p>
    <w:p>
      <w:pPr>
        <w:pStyle w:val="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eastAsia="Calibri" w:cs="Times New Roman" w:ascii="Times New Roman" w:hAnsi="Times New Roman"/>
          <w:sz w:val="24"/>
          <w:szCs w:val="24"/>
        </w:rPr>
        <w:t xml:space="preserve">одействовать освещению и популяризации в СМИ </w:t>
      </w:r>
      <w:r>
        <w:rPr>
          <w:rFonts w:cs="Times New Roman" w:ascii="Times New Roman" w:hAnsi="Times New Roman"/>
          <w:sz w:val="24"/>
          <w:szCs w:val="24"/>
        </w:rPr>
        <w:t xml:space="preserve">совместной </w:t>
      </w:r>
      <w:r>
        <w:rPr>
          <w:rFonts w:eastAsia="Calibri" w:cs="Times New Roman" w:ascii="Times New Roman" w:hAnsi="Times New Roman"/>
          <w:sz w:val="24"/>
          <w:szCs w:val="24"/>
        </w:rPr>
        <w:t>деятельности в рамках настоящего Соглашения.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2.6. Отдельные направления сотрудничества реализуются на основе договоров, заключаемых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hanging="360"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Ответственность сторон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невыполнения или ненадлежащего выполнения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>
      <w:pPr>
        <w:pStyle w:val="ListParagraph"/>
        <w:numPr>
          <w:ilvl w:val="0"/>
          <w:numId w:val="1"/>
        </w:numPr>
        <w:ind w:hanging="360"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Срок действия Соглашения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Соглашение вступает в силу с даты его подписания,</w:t>
        <w:br/>
        <w:t xml:space="preserve">и </w:t>
      </w:r>
      <w:r>
        <w:rPr>
          <w:rFonts w:cs="Times New Roman" w:ascii="Times New Roman" w:hAnsi="Times New Roman"/>
          <w:sz w:val="24"/>
          <w:szCs w:val="24"/>
          <w:u w:val="single"/>
        </w:rPr>
        <w:t>действуе</w:t>
      </w:r>
      <w:r>
        <w:rPr>
          <w:rFonts w:cs="Times New Roman" w:ascii="Times New Roman" w:hAnsi="Times New Roman"/>
          <w:sz w:val="24"/>
          <w:szCs w:val="24"/>
          <w:u w:val="single"/>
          <w:shd w:fill="auto" w:val="clear"/>
        </w:rPr>
        <w:t>т по 31 декабря 2030 года.</w:t>
      </w:r>
      <w:r>
        <w:rPr>
          <w:rFonts w:cs="Times New Roman" w:ascii="Times New Roman" w:hAnsi="Times New Roman"/>
          <w:sz w:val="24"/>
          <w:szCs w:val="24"/>
          <w:u w:val="none"/>
          <w:shd w:fill="auto" w:val="clear"/>
        </w:rPr>
        <w:t>_________________________________________________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 xml:space="preserve">      </w:t>
      </w:r>
      <w:r>
        <w:rPr>
          <w:rFonts w:cs="Times New Roman" w:ascii="Times New Roman" w:hAnsi="Times New Roman"/>
          <w:i/>
          <w:sz w:val="18"/>
          <w:szCs w:val="18"/>
        </w:rPr>
        <w:tab/>
        <w:tab/>
        <w:t>(в соответствии со сроком реализации</w:t>
      </w:r>
      <w:r>
        <w:rPr>
          <w:rFonts w:eastAsia="Calibri" w:cs="Times New Roman" w:ascii="Times New Roman" w:hAnsi="Times New Roman"/>
          <w:i/>
          <w:color w:val="auto"/>
          <w:kern w:val="0"/>
          <w:sz w:val="18"/>
          <w:szCs w:val="18"/>
          <w:lang w:val="ru-RU" w:eastAsia="en-US" w:bidi="ar-SA"/>
        </w:rPr>
        <w:t xml:space="preserve"> Федерального проекта "Здоровье для каждого")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Заключительные положения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Стороны имеют право вносить изменения в настоящее Соглашение, продлевать срок его действия или прекращать его действие в порядке, предусмотренном законодательством Российской Федерации. Внесенные в настоящее Соглашение изменения вступают в силу со дня их подписания Сторонами.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Сторона, принявшая решение о намерении расторгнуть настоящее Соглашение, обязана известить другую Сторону в письменной форме не позднее, чем за три месяца до предлагаемой даты расторжения настоящего Соглашения.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Споры, возникающие между Сторонами в связи с исполнением настоящего Соглашения, разрешаются путем переговоров и оформляются в письменной форме путем подписания Сторонами соглашений в письменной форме.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 Взаимоотношения Сторон, не урегулированные настоящим Соглашением, регламентируются действующим законодательством Российской Федерации.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5.5. Настоящее соглашение составлено в двух экземплярах, имеющих одинаковую юридическую силу. Документы, согласованные, подписанные Сторонами и переданные по </w:t>
      </w:r>
      <w:bookmarkStart w:id="0" w:name="_GoBack_Копия_1"/>
      <w:bookmarkEnd w:id="0"/>
      <w:r>
        <w:rPr>
          <w:rFonts w:cs="Times New Roman" w:ascii="Times New Roman" w:hAnsi="Times New Roman"/>
          <w:sz w:val="24"/>
          <w:szCs w:val="24"/>
        </w:rPr>
        <w:t>факсу (по электронной почте) признаются имеющими юридическую силу, наравне с подлинными документами, до момента получения оригиналов этих документов.</w:t>
      </w:r>
    </w:p>
    <w:p>
      <w:pPr>
        <w:pStyle w:val="Normal"/>
        <w:spacing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5.6. Все дополнения и приложения к настоящему Соглашению действительны при условии, если они совершены в письменной форме и, после подписания Сторонами либо надлежаще уполномоченными на то представителями Сторон, становятся неотъемлемой частью настоящего Соглашения.</w:t>
      </w:r>
    </w:p>
    <w:p>
      <w:pPr>
        <w:pStyle w:val="Normal"/>
        <w:ind w:firstLine="709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6. Адреса и реквизиты и подписи Сторон</w:t>
      </w:r>
    </w:p>
    <w:p>
      <w:pPr>
        <w:pStyle w:val="Normal"/>
        <w:spacing w:before="0" w:after="0"/>
        <w:jc w:val="both"/>
        <w:rPr>
          <w:rFonts w:ascii="Calibri" w:hAnsi="Calibri" w:eastAsia="Calibri"/>
          <w:shd w:fill="FFD7D7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6.1.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Государственное бюджетное учреждение здравоохранения «Сахалинский областной центр медицинской профилактики»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(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ГБУЗ «СОЦОЗМП»):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ИНН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  <w:shd w:fill="auto" w:val="clear"/>
        </w:rPr>
        <w:t>6501102163, КПП 650101001, ОГРН 1026500533234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адрес: </w:t>
      </w:r>
      <w:r>
        <w:rPr>
          <w:rFonts w:cs="Times New Roman" w:ascii="Times New Roman" w:hAnsi="Times New Roman"/>
          <w:sz w:val="24"/>
          <w:szCs w:val="24"/>
          <w:u w:val="single"/>
          <w:shd w:fill="auto" w:val="clear"/>
        </w:rPr>
        <w:t>г. Южно-Сахалинск, ул. Дзержинского, 40, оф. 400-406,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u w:val="none"/>
          <w:shd w:fill="auto" w:val="clear"/>
        </w:rPr>
        <w:t xml:space="preserve">Телефон: </w:t>
      </w:r>
      <w:r>
        <w:rPr>
          <w:rFonts w:cs="Times New Roman" w:ascii="Times New Roman" w:hAnsi="Times New Roman"/>
          <w:sz w:val="24"/>
          <w:szCs w:val="24"/>
          <w:u w:val="single"/>
          <w:shd w:fill="auto" w:val="clear"/>
        </w:rPr>
        <w:t>8 (42-42) 43-32-88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адрес электронной почты:</w:t>
      </w:r>
      <w:r>
        <w:rPr>
          <w:rFonts w:cs="Times New Roman" w:ascii="Times New Roman" w:hAnsi="Times New Roman"/>
          <w:sz w:val="24"/>
          <w:szCs w:val="24"/>
          <w:u w:val="single"/>
          <w:shd w:fill="auto" w:val="clear"/>
        </w:rPr>
        <w:t xml:space="preserve"> socozmp@sakhalin.gov.ru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официальный сайт: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111111"/>
            <w:sz w:val="24"/>
            <w:szCs w:val="24"/>
            <w:shd w:fill="auto" w:val="clear"/>
          </w:rPr>
          <w:t>h</w:t>
        </w:r>
        <w:r>
          <w:rPr>
            <w:rStyle w:val="Hyperlink"/>
            <w:rFonts w:cs="Times New Roman" w:ascii="Times New Roman" w:hAnsi="Times New Roman"/>
            <w:color w:val="111111"/>
            <w:sz w:val="24"/>
            <w:szCs w:val="24"/>
            <w:u w:val="single"/>
            <w:shd w:fill="auto" w:val="clear"/>
          </w:rPr>
          <w:t>ttps://socozmp.sakhalin.gov.ru/</w:t>
        </w:r>
      </w:hyperlink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Телеграмм-канал: </w:t>
      </w:r>
      <w:hyperlink r:id="rId3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single"/>
            <w:shd w:fill="auto" w:val="clear"/>
          </w:rPr>
          <w:t>https://t.me/SOCOZM</w:t>
        </w:r>
      </w:hyperlink>
      <w:r>
        <w:rPr>
          <w:rFonts w:cs="Times New Roman" w:ascii="Times New Roman" w:hAnsi="Times New Roman"/>
          <w:color w:val="000000"/>
          <w:sz w:val="24"/>
          <w:szCs w:val="24"/>
          <w:u w:val="single"/>
          <w:shd w:fill="auto" w:val="clear"/>
        </w:rPr>
        <w:t>P</w:t>
      </w:r>
    </w:p>
    <w:p>
      <w:pPr>
        <w:pStyle w:val="Normal"/>
        <w:spacing w:before="0" w:after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6.2. </w:t>
      </w:r>
      <w:r>
        <w:rPr>
          <w:rFonts w:cs="Times New Roman" w:ascii="Times New Roman" w:hAnsi="Times New Roman"/>
          <w:b/>
          <w:bCs/>
          <w:sz w:val="24"/>
          <w:szCs w:val="24"/>
          <w:shd w:fill="FFFF00" w:val="clear"/>
        </w:rPr>
        <w:t>Предприятие: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_____________________________________________________________________________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ИНН _____________________, КПП __________________, ОГРН _____________________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адрес: ________________________________________________________________________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Телефон: _____________________________________________________________________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адрес электронной почты: _______________________________________________________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shd w:fill="FFFF00" w:val="clear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00" w:val="clear"/>
        </w:rPr>
        <w:t>ПОДПИСИ и ПЕЧАТИ СТОРОН:</w:t>
      </w:r>
    </w:p>
    <w:tbl>
      <w:tblPr>
        <w:tblW w:w="946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9"/>
        <w:gridCol w:w="4484"/>
      </w:tblGrid>
      <w:tr>
        <w:trPr/>
        <w:tc>
          <w:tcPr>
            <w:tcW w:w="49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/>
                <w:b/>
                <w:bCs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auto" w:val="clear"/>
              </w:rPr>
              <w:t>ГБУЗ «СОЦОЗМП»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__________________/</w:t>
            </w: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подпись                    ФИО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печать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44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shd w:fill="FFFF00" w:val="clear"/>
              </w:rPr>
              <w:t>Предприятие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0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</w:rPr>
              <w:t>/_____________/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подпись                   </w:t>
            </w:r>
            <w:r>
              <w:rPr>
                <w:rFonts w:cs="Times New Roman" w:ascii="Times New Roman" w:hAnsi="Times New Roman"/>
                <w:sz w:val="20"/>
                <w:szCs w:val="20"/>
                <w:shd w:fill="FFFF00" w:val="clear"/>
              </w:rPr>
              <w:t xml:space="preserve"> ФИО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печать</w:t>
            </w:r>
          </w:p>
        </w:tc>
      </w:tr>
    </w:tbl>
    <w:p>
      <w:pPr>
        <w:pStyle w:val="Normal"/>
        <w:spacing w:before="0" w:after="1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headerReference w:type="default" r:id="rId4"/>
      <w:type w:val="nextPage"/>
      <w:pgSz w:w="11906" w:h="16838"/>
      <w:pgMar w:left="1276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empora LGC Uni">
    <w:charset w:val="01"/>
    <w:family w:val="swiss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620027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sz w:val="24"/>
        <w:shd w:fill="auto" w:val="clear"/>
        <w:szCs w:val="24"/>
        <w:rFonts w:ascii="Times New Roman" w:hAnsi="Times New Roman" w:cs="Times New Roman"/>
        <w:color w:val="111111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sz w:val="24"/>
        <w:u w:val="single"/>
        <w:shd w:fill="auto" w:val="clear"/>
        <w:szCs w:val="24"/>
        <w:rFonts w:ascii="Times New Roman" w:hAnsi="Times New Roman" w:cs="Times New Roman"/>
        <w:color w:val="111111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sz w:val="24"/>
        <w:u w:val="single"/>
        <w:shd w:fill="auto" w:val="clear"/>
        <w:szCs w:val="24"/>
        <w:rFonts w:ascii="Times New Roman" w:hAnsi="Times New Roman" w:cs="Times New Roman"/>
        <w:color w:val="00000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Times New Roman" w:hAnsi="Times New Roman"/>
      </w:rPr>
    </w:lvl>
  </w:abstractNum>
  <w:abstractNum w:abstractNumId="3"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Times New Roman" w:hAnsi="Times New Roman"/>
      </w:rPr>
    </w:lvl>
  </w:abstractNum>
  <w:abstractNum w:abstractNumId="4">
    <w:lvl w:ilvl="0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2.4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2.5.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26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6"/>
    <w:next w:val="BodyText"/>
    <w:qFormat/>
    <w:pPr>
      <w:spacing w:before="240" w:after="120"/>
      <w:outlineLvl w:val="0"/>
    </w:pPr>
    <w:rPr>
      <w:rFonts w:ascii="Tempora LGC Uni" w:hAnsi="Tempora LGC Uni" w:eastAsia="Open Sans" w:cs="Tahoma"/>
      <w:b/>
      <w:bCs/>
      <w:sz w:val="48"/>
      <w:szCs w:val="48"/>
    </w:rPr>
  </w:style>
  <w:style w:type="paragraph" w:styleId="Heading2">
    <w:name w:val="Heading 2"/>
    <w:basedOn w:val="Style16"/>
    <w:next w:val="BodyText"/>
    <w:qFormat/>
    <w:pPr>
      <w:spacing w:before="200" w:after="120"/>
      <w:outlineLvl w:val="1"/>
    </w:pPr>
    <w:rPr>
      <w:rFonts w:ascii="Tempora LGC Uni" w:hAnsi="Tempora LGC Uni" w:eastAsia="Open Sans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" w:customStyle="1">
    <w:name w:val="Default Знак"/>
    <w:basedOn w:val="DefaultParagraphFont"/>
    <w:link w:val="Default1"/>
    <w:qFormat/>
    <w:locked/>
    <w:rsid w:val="001d301b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Style12" w:customStyle="1">
    <w:name w:val="Основной шрифт"/>
    <w:qFormat/>
    <w:rsid w:val="001d301b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80729d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0729d"/>
    <w:rPr/>
  </w:style>
  <w:style w:type="character" w:styleId="Hyperlink">
    <w:name w:val="Hyperlink"/>
    <w:basedOn w:val="DefaultParagraphFont"/>
    <w:uiPriority w:val="99"/>
    <w:unhideWhenUsed/>
    <w:rsid w:val="00ab49f9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b9016c"/>
    <w:rPr>
      <w:b/>
      <w:bCs/>
    </w:rPr>
  </w:style>
  <w:style w:type="character" w:styleId="Style15">
    <w:name w:val="Символ нумерации"/>
    <w:qFormat/>
    <w:rPr>
      <w:rFonts w:ascii="Times New Roman" w:hAnsi="Times New Roman"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944a08"/>
    <w:pPr>
      <w:spacing w:before="0" w:after="160"/>
      <w:ind w:left="720"/>
      <w:contextualSpacing/>
    </w:pPr>
    <w:rPr/>
  </w:style>
  <w:style w:type="paragraph" w:styleId="Default1" w:customStyle="1">
    <w:name w:val="Default"/>
    <w:link w:val="Default"/>
    <w:qFormat/>
    <w:rsid w:val="001d301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80729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80729d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ost" w:customStyle="1">
    <w:name w:val="post"/>
    <w:basedOn w:val="Normal"/>
    <w:qFormat/>
    <w:rsid w:val="00ab49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io" w:customStyle="1">
    <w:name w:val="fio"/>
    <w:basedOn w:val="Normal"/>
    <w:qFormat/>
    <w:rsid w:val="00ab49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9016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mailrucssattributepostfix" w:customStyle="1">
    <w:name w:val="msolistparagraph_mailru_css_attribute_postfix"/>
    <w:basedOn w:val="Normal"/>
    <w:qFormat/>
    <w:rsid w:val="009d5b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cozmp.sakhalin.gov.ru/" TargetMode="External"/><Relationship Id="rId3" Type="http://schemas.openxmlformats.org/officeDocument/2006/relationships/hyperlink" Target="https://t.me/SOCOZMP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DEDC8-56E0-4C86-B460-180B0EC5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Application>LibreOffice/7.6.7.2$Linux_X86_64 LibreOffice_project/60$Build-2</Application>
  <AppVersion>15.0000</AppVersion>
  <Pages>4</Pages>
  <Words>1151</Words>
  <Characters>9469</Characters>
  <CharactersWithSpaces>10704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2020-06-05T06:42:00Z</dcterms:created>
  <dc:creator>Анжела Леонидовна Боронова</dc:creator>
  <dc:description/>
  <dc:language>ru-RU</dc:language>
  <cp:lastModifiedBy/>
  <cp:lastPrinted>2025-07-07T11:57:19Z</cp:lastPrinted>
  <dcterms:modified xsi:type="dcterms:W3CDTF">2026-03-12T12:19:04Z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